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7A145E">
              <w:rPr>
                <w:rFonts w:ascii="Arial" w:hAnsi="Arial" w:cs="Arial"/>
                <w:b/>
                <w:color w:val="0F243E" w:themeColor="text2" w:themeShade="80"/>
              </w:rPr>
              <w:t xml:space="preserve"> Negocios Internacionales</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7A145E" w:rsidP="00CC21F3">
            <w:pPr>
              <w:rPr>
                <w:rFonts w:ascii="Arial" w:hAnsi="Arial" w:cs="Arial"/>
                <w:color w:val="0F243E" w:themeColor="text2" w:themeShade="80"/>
              </w:rPr>
            </w:pPr>
            <w:r>
              <w:rPr>
                <w:rFonts w:ascii="Arial" w:hAnsi="Arial" w:cs="Arial"/>
                <w:color w:val="0F243E" w:themeColor="text2" w:themeShade="80"/>
              </w:rPr>
              <w:t xml:space="preserve">Obligatorio </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7A145E" w:rsidRPr="002D3F0D" w:rsidRDefault="0096720B" w:rsidP="00C60373">
            <w:pPr>
              <w:rPr>
                <w:rFonts w:ascii="Arial" w:hAnsi="Arial" w:cs="Arial"/>
                <w:color w:val="0F243E" w:themeColor="text2" w:themeShade="80"/>
              </w:rPr>
            </w:pPr>
            <w:r>
              <w:rPr>
                <w:rFonts w:ascii="Arial" w:hAnsi="Arial" w:cs="Arial"/>
                <w:color w:val="0F243E" w:themeColor="text2" w:themeShade="80"/>
              </w:rPr>
              <w:t>INVESTIGACIÓ</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96720B">
              <w:rPr>
                <w:rFonts w:ascii="Arial" w:hAnsi="Arial" w:cs="Arial"/>
                <w:color w:val="0F243E" w:themeColor="text2" w:themeShade="80"/>
              </w:rPr>
              <w:t>:VI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1E6EB3">
              <w:rPr>
                <w:rFonts w:ascii="Arial" w:hAnsi="Arial" w:cs="Arial"/>
                <w:b/>
                <w:color w:val="0F243E" w:themeColor="text2" w:themeShade="80"/>
              </w:rPr>
              <w:t>Formulación y Evaluación de proyectos</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7A145E">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7A145E">
              <w:rPr>
                <w:rFonts w:ascii="Arial" w:hAnsi="Arial" w:cs="Arial"/>
                <w:b/>
                <w:color w:val="0F243E" w:themeColor="text2" w:themeShade="80"/>
              </w:rPr>
              <w:t xml:space="preserve"> </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1E6EB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96720B">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7A145E" w:rsidP="00CC21F3">
            <w:pPr>
              <w:rPr>
                <w:rFonts w:ascii="Arial" w:hAnsi="Arial" w:cs="Arial"/>
                <w:b/>
                <w:color w:val="0F243E" w:themeColor="text2" w:themeShade="80"/>
              </w:rPr>
            </w:pPr>
            <w:r>
              <w:rPr>
                <w:rFonts w:ascii="Arial" w:hAnsi="Arial" w:cs="Arial"/>
                <w:b/>
                <w:color w:val="0F243E" w:themeColor="text2" w:themeShade="80"/>
              </w:rPr>
              <w:t>0</w:t>
            </w:r>
            <w:r w:rsidR="001E6EB3">
              <w:rPr>
                <w:rFonts w:ascii="Arial" w:hAnsi="Arial" w:cs="Arial"/>
                <w:b/>
                <w:color w:val="0F243E" w:themeColor="text2" w:themeShade="80"/>
              </w:rPr>
              <w:t>5/08</w:t>
            </w:r>
            <w:r>
              <w:rPr>
                <w:rFonts w:ascii="Arial" w:hAnsi="Arial" w:cs="Arial"/>
                <w:b/>
                <w:color w:val="0F243E" w:themeColor="text2" w:themeShade="80"/>
              </w:rPr>
              <w:t>/2015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7A145E">
              <w:rPr>
                <w:rFonts w:ascii="Arial" w:hAnsi="Arial" w:cs="Arial"/>
                <w:color w:val="0F243E" w:themeColor="text2" w:themeShade="80"/>
              </w:rPr>
              <w:t>6</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7A145E">
              <w:rPr>
                <w:rFonts w:ascii="Arial" w:hAnsi="Arial" w:cs="Arial"/>
                <w:color w:val="0F243E" w:themeColor="text2" w:themeShade="80"/>
              </w:rPr>
              <w:t xml:space="preserve"> 24</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7A145E">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7A145E">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7A145E">
              <w:rPr>
                <w:rFonts w:ascii="Arial" w:hAnsi="Arial" w:cs="Arial"/>
                <w:color w:val="0F243E" w:themeColor="text2" w:themeShade="80"/>
              </w:rPr>
              <w:t>96</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B87E5E">
              <w:rPr>
                <w:rFonts w:ascii="Arial" w:hAnsi="Arial" w:cs="Arial"/>
                <w:color w:val="0F243E" w:themeColor="text2" w:themeShade="80"/>
              </w:rPr>
              <w:t xml:space="preserve"> 3</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B87E5E">
              <w:rPr>
                <w:rFonts w:ascii="Arial" w:hAnsi="Arial" w:cs="Arial"/>
                <w:color w:val="0F243E" w:themeColor="text2" w:themeShade="80"/>
              </w:rPr>
              <w:t xml:space="preserve"> 12</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B87E5E">
              <w:rPr>
                <w:rFonts w:ascii="Arial" w:hAnsi="Arial" w:cs="Arial"/>
                <w:color w:val="0F243E" w:themeColor="text2" w:themeShade="80"/>
              </w:rPr>
              <w:t xml:space="preserve"> 48</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7A145E">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9A0A9A">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9D3B04" w:rsidRDefault="008F7297" w:rsidP="008F7297">
            <w:pPr>
              <w:jc w:val="both"/>
              <w:rPr>
                <w:rFonts w:ascii="Arial" w:hAnsi="Arial" w:cs="Arial"/>
                <w:color w:val="0F243E" w:themeColor="text2" w:themeShade="80"/>
              </w:rPr>
            </w:pPr>
            <w:r>
              <w:rPr>
                <w:rFonts w:ascii="Arial" w:hAnsi="Arial" w:cs="Arial"/>
                <w:color w:val="0F243E" w:themeColor="text2" w:themeShade="80"/>
              </w:rPr>
              <w:t xml:space="preserve">El curso de </w:t>
            </w:r>
            <w:r w:rsidR="001E6EB3">
              <w:rPr>
                <w:rFonts w:ascii="Arial" w:hAnsi="Arial" w:cs="Arial"/>
                <w:color w:val="0F243E" w:themeColor="text2" w:themeShade="80"/>
              </w:rPr>
              <w:t xml:space="preserve">Formulación y Evaluación de proyectos </w:t>
            </w:r>
            <w:r>
              <w:rPr>
                <w:rFonts w:ascii="Arial" w:hAnsi="Arial" w:cs="Arial"/>
                <w:color w:val="0F243E" w:themeColor="text2" w:themeShade="80"/>
              </w:rPr>
              <w:t xml:space="preserve">permite al estudiante </w:t>
            </w:r>
            <w:r w:rsidR="001E6EB3">
              <w:rPr>
                <w:rFonts w:ascii="Arial" w:hAnsi="Arial" w:cs="Arial"/>
                <w:color w:val="0F243E" w:themeColor="text2" w:themeShade="80"/>
              </w:rPr>
              <w:t xml:space="preserve">adquirir herramientas metodológicas y analíticas para </w:t>
            </w:r>
            <w:r>
              <w:rPr>
                <w:rFonts w:ascii="Arial" w:hAnsi="Arial" w:cs="Arial"/>
                <w:color w:val="0F243E" w:themeColor="text2" w:themeShade="80"/>
              </w:rPr>
              <w:t xml:space="preserve">tomar decisiones </w:t>
            </w:r>
            <w:r w:rsidR="001E6EB3">
              <w:rPr>
                <w:rFonts w:ascii="Arial" w:hAnsi="Arial" w:cs="Arial"/>
                <w:color w:val="0F243E" w:themeColor="text2" w:themeShade="80"/>
              </w:rPr>
              <w:t>en temas de gestión de proyectos</w:t>
            </w:r>
            <w:r>
              <w:rPr>
                <w:rFonts w:ascii="Arial" w:hAnsi="Arial" w:cs="Arial"/>
                <w:color w:val="0F243E" w:themeColor="text2" w:themeShade="80"/>
              </w:rPr>
              <w:t>.</w:t>
            </w:r>
          </w:p>
          <w:p w:rsidR="008F7297" w:rsidRDefault="008F7297" w:rsidP="008F7297">
            <w:pPr>
              <w:jc w:val="both"/>
              <w:rPr>
                <w:rFonts w:ascii="Arial" w:hAnsi="Arial" w:cs="Arial"/>
                <w:color w:val="0F243E" w:themeColor="text2" w:themeShade="80"/>
              </w:rPr>
            </w:pPr>
            <w:r>
              <w:rPr>
                <w:rFonts w:ascii="Arial" w:hAnsi="Arial" w:cs="Arial"/>
                <w:color w:val="0F243E" w:themeColor="text2" w:themeShade="80"/>
              </w:rPr>
              <w:t xml:space="preserve">Un Negociador Internacional </w:t>
            </w:r>
            <w:r w:rsidR="00B165D9">
              <w:rPr>
                <w:rFonts w:ascii="Arial" w:hAnsi="Arial" w:cs="Arial"/>
                <w:color w:val="0F243E" w:themeColor="text2" w:themeShade="80"/>
              </w:rPr>
              <w:t>debe tener la habilidades y destrezas necesarias para orientan el flujo adecuado de recursos de la organización a la que pertenece</w:t>
            </w:r>
            <w:r>
              <w:rPr>
                <w:rFonts w:ascii="Arial" w:hAnsi="Arial" w:cs="Arial"/>
                <w:color w:val="0F243E" w:themeColor="text2" w:themeShade="80"/>
              </w:rPr>
              <w:t>.</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8F7297" w:rsidP="00B165D9">
            <w:pPr>
              <w:jc w:val="both"/>
              <w:rPr>
                <w:rFonts w:ascii="Arial" w:hAnsi="Arial" w:cs="Arial"/>
                <w:color w:val="0F243E" w:themeColor="text2" w:themeShade="80"/>
              </w:rPr>
            </w:pPr>
            <w:r>
              <w:rPr>
                <w:rFonts w:ascii="Arial" w:hAnsi="Arial" w:cs="Arial"/>
                <w:color w:val="0F243E" w:themeColor="text2" w:themeShade="80"/>
              </w:rPr>
              <w:t xml:space="preserve">Entregar a los estudiantes herramientas conceptuales y analíticas indispensables para la </w:t>
            </w:r>
            <w:r w:rsidR="00B165D9">
              <w:rPr>
                <w:rFonts w:ascii="Arial" w:hAnsi="Arial" w:cs="Arial"/>
                <w:color w:val="0F243E" w:themeColor="text2" w:themeShade="80"/>
              </w:rPr>
              <w:t>optimización de los flujos de inversión de la organización, sea esta de carácter nacional o internacional</w:t>
            </w: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bookmarkStart w:id="0" w:name="_GoBack"/>
            <w:bookmarkEnd w:id="0"/>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43398C" w:rsidP="00DA67AC">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 xml:space="preserve">Presentar proyectos de inversión que respondan al ciclo de proyecto de manera lógica y coherente. </w:t>
            </w:r>
          </w:p>
          <w:p w:rsidR="009D3B04" w:rsidRDefault="0043398C" w:rsidP="00DA67AC">
            <w:pPr>
              <w:pStyle w:val="Prrafodelista"/>
              <w:numPr>
                <w:ilvl w:val="0"/>
                <w:numId w:val="1"/>
              </w:numPr>
              <w:rPr>
                <w:rFonts w:ascii="Arial" w:hAnsi="Arial" w:cs="Arial"/>
                <w:color w:val="0F243E" w:themeColor="text2" w:themeShade="80"/>
              </w:rPr>
            </w:pPr>
            <w:r>
              <w:rPr>
                <w:rFonts w:ascii="Arial" w:hAnsi="Arial" w:cs="Arial"/>
                <w:color w:val="0F243E" w:themeColor="text2" w:themeShade="80"/>
              </w:rPr>
              <w:t>Realizar evaluación económica, financiera, social</w:t>
            </w:r>
            <w:r w:rsidR="00E14424">
              <w:rPr>
                <w:rFonts w:ascii="Arial" w:hAnsi="Arial" w:cs="Arial"/>
                <w:color w:val="0F243E" w:themeColor="text2" w:themeShade="80"/>
              </w:rPr>
              <w:t>, legal</w:t>
            </w:r>
            <w:r>
              <w:rPr>
                <w:rFonts w:ascii="Arial" w:hAnsi="Arial" w:cs="Arial"/>
                <w:color w:val="0F243E" w:themeColor="text2" w:themeShade="80"/>
              </w:rPr>
              <w:t xml:space="preserve"> y ambiental de proyectos de inversión</w:t>
            </w:r>
            <w:r w:rsidR="00AA3BAE">
              <w:rPr>
                <w:rFonts w:ascii="Arial" w:hAnsi="Arial" w:cs="Arial"/>
                <w:color w:val="0F243E" w:themeColor="text2" w:themeShade="80"/>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43398C" w:rsidP="00DA67AC">
            <w:pPr>
              <w:pStyle w:val="Prrafodelista"/>
              <w:numPr>
                <w:ilvl w:val="0"/>
                <w:numId w:val="2"/>
              </w:numPr>
              <w:rPr>
                <w:rFonts w:ascii="Arial" w:hAnsi="Arial" w:cs="Arial"/>
                <w:color w:val="0F243E" w:themeColor="text2" w:themeShade="80"/>
              </w:rPr>
            </w:pPr>
            <w:r>
              <w:rPr>
                <w:rFonts w:ascii="Arial" w:hAnsi="Arial" w:cs="Arial"/>
                <w:color w:val="0F243E" w:themeColor="text2" w:themeShade="80"/>
              </w:rPr>
              <w:t>Desconocimiento de las metodologías y componentes para la construcción de un proyecto de inversión</w:t>
            </w:r>
            <w:r w:rsidR="00AA3BAE">
              <w:rPr>
                <w:rFonts w:ascii="Arial" w:hAnsi="Arial" w:cs="Arial"/>
                <w:color w:val="0F243E" w:themeColor="text2" w:themeShade="80"/>
              </w:rPr>
              <w:t>.</w:t>
            </w:r>
          </w:p>
          <w:p w:rsidR="009D3B04" w:rsidRDefault="00AA3BAE" w:rsidP="0043398C">
            <w:pPr>
              <w:pStyle w:val="Prrafodelista"/>
              <w:numPr>
                <w:ilvl w:val="0"/>
                <w:numId w:val="2"/>
              </w:numPr>
              <w:rPr>
                <w:rFonts w:ascii="Arial" w:hAnsi="Arial" w:cs="Arial"/>
                <w:color w:val="0F243E" w:themeColor="text2" w:themeShade="80"/>
              </w:rPr>
            </w:pPr>
            <w:r>
              <w:rPr>
                <w:rFonts w:ascii="Arial" w:hAnsi="Arial" w:cs="Arial"/>
                <w:color w:val="0F243E" w:themeColor="text2" w:themeShade="80"/>
              </w:rPr>
              <w:t xml:space="preserve">Dificultad del Negociador Internacional para </w:t>
            </w:r>
            <w:r w:rsidR="0043398C">
              <w:rPr>
                <w:rFonts w:ascii="Arial" w:hAnsi="Arial" w:cs="Arial"/>
                <w:color w:val="0F243E" w:themeColor="text2" w:themeShade="80"/>
              </w:rPr>
              <w:t>identificar criterios de evaluación de un proyecto de inversión.</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F24899" w:rsidRPr="00F24899" w:rsidRDefault="009D3B04" w:rsidP="00F24899">
            <w:pPr>
              <w:jc w:val="both"/>
              <w:rPr>
                <w:rFonts w:ascii="Arial" w:eastAsiaTheme="minorHAnsi" w:hAnsi="Arial" w:cs="Arial"/>
                <w:color w:val="0F243E" w:themeColor="text2" w:themeShade="80"/>
                <w:sz w:val="22"/>
                <w:szCs w:val="22"/>
                <w:lang w:val="es-CO" w:eastAsia="en-US"/>
              </w:rPr>
            </w:pPr>
            <w:r>
              <w:rPr>
                <w:rFonts w:ascii="Arial" w:hAnsi="Arial" w:cs="Arial"/>
                <w:b/>
                <w:color w:val="0F243E" w:themeColor="text2" w:themeShade="80"/>
              </w:rPr>
              <w:t>Competencias básicas</w:t>
            </w:r>
            <w:r w:rsidR="00E14424">
              <w:rPr>
                <w:rFonts w:ascii="Arial" w:hAnsi="Arial" w:cs="Arial"/>
                <w:b/>
                <w:color w:val="0F243E" w:themeColor="text2" w:themeShade="80"/>
              </w:rPr>
              <w:t xml:space="preserve">: </w:t>
            </w:r>
            <w:r w:rsidR="00E14424">
              <w:rPr>
                <w:rFonts w:ascii="Arial" w:eastAsiaTheme="minorHAnsi" w:hAnsi="Arial" w:cs="Arial"/>
                <w:color w:val="0F243E" w:themeColor="text2" w:themeShade="80"/>
                <w:sz w:val="22"/>
                <w:szCs w:val="22"/>
                <w:lang w:val="es-CO" w:eastAsia="en-US"/>
              </w:rPr>
              <w:t>Formular</w:t>
            </w:r>
            <w:r w:rsidR="000D7C20">
              <w:rPr>
                <w:rFonts w:ascii="Arial" w:eastAsiaTheme="minorHAnsi" w:hAnsi="Arial" w:cs="Arial"/>
                <w:color w:val="0F243E" w:themeColor="text2" w:themeShade="80"/>
                <w:sz w:val="22"/>
                <w:szCs w:val="22"/>
                <w:lang w:val="es-CO" w:eastAsia="en-US"/>
              </w:rPr>
              <w:t xml:space="preserve"> y evaluar proyectos que respondan a las necesidad</w:t>
            </w:r>
            <w:r w:rsidR="00E14424">
              <w:rPr>
                <w:rFonts w:ascii="Arial" w:eastAsiaTheme="minorHAnsi" w:hAnsi="Arial" w:cs="Arial"/>
                <w:color w:val="0F243E" w:themeColor="text2" w:themeShade="80"/>
                <w:sz w:val="22"/>
                <w:szCs w:val="22"/>
                <w:lang w:val="es-CO" w:eastAsia="en-US"/>
              </w:rPr>
              <w:t>es del entorno y de acuerdo a las metodologías pertinentes</w:t>
            </w:r>
            <w:r w:rsidR="00F75B39">
              <w:rPr>
                <w:rFonts w:ascii="Arial" w:eastAsiaTheme="minorHAnsi" w:hAnsi="Arial" w:cs="Arial"/>
                <w:color w:val="0F243E" w:themeColor="text2" w:themeShade="80"/>
                <w:sz w:val="22"/>
                <w:szCs w:val="22"/>
                <w:lang w:val="es-CO" w:eastAsia="en-US"/>
              </w:rPr>
              <w:t xml:space="preserve">. </w:t>
            </w:r>
          </w:p>
          <w:p w:rsidR="009D3B04" w:rsidRDefault="009D3B04" w:rsidP="00CC21F3">
            <w:pPr>
              <w:jc w:val="both"/>
              <w:rPr>
                <w:rFonts w:ascii="Arial" w:hAnsi="Arial" w:cs="Arial"/>
                <w:color w:val="2F2F2F"/>
                <w:sz w:val="18"/>
                <w:szCs w:val="18"/>
                <w:shd w:val="clear" w:color="auto" w:fill="FFFFFF"/>
              </w:rPr>
            </w:pPr>
            <w:r>
              <w:rPr>
                <w:rFonts w:ascii="Arial" w:hAnsi="Arial" w:cs="Arial"/>
                <w:color w:val="2F2F2F"/>
                <w:sz w:val="18"/>
                <w:szCs w:val="18"/>
                <w:shd w:val="clear" w:color="auto" w:fill="FFFFFF"/>
              </w:rPr>
              <w:t>.</w:t>
            </w:r>
          </w:p>
          <w:p w:rsidR="009D3B04" w:rsidRDefault="009D3B04" w:rsidP="00CC21F3">
            <w:pPr>
              <w:jc w:val="both"/>
              <w:rPr>
                <w:rFonts w:ascii="Arial" w:hAnsi="Arial" w:cs="Arial"/>
                <w:b/>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p>
          <w:p w:rsidR="00F75B39" w:rsidRDefault="00E14424" w:rsidP="00DA67AC">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Diferenciar los componentes del ciclo de proyectos</w:t>
            </w:r>
            <w:r w:rsidR="009419DE">
              <w:rPr>
                <w:rFonts w:ascii="Arial" w:hAnsi="Arial" w:cs="Arial"/>
                <w:color w:val="0F243E" w:themeColor="text2" w:themeShade="80"/>
              </w:rPr>
              <w:t>.</w:t>
            </w:r>
          </w:p>
          <w:p w:rsidR="009419DE" w:rsidRDefault="00E14424" w:rsidP="00DA67AC">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Identificar inversiones y beneficios de un proyecto</w:t>
            </w:r>
            <w:r w:rsidR="00D70E88">
              <w:rPr>
                <w:rFonts w:ascii="Arial" w:hAnsi="Arial" w:cs="Arial"/>
                <w:color w:val="0F243E" w:themeColor="text2" w:themeShade="80"/>
              </w:rPr>
              <w:t>.</w:t>
            </w:r>
          </w:p>
          <w:p w:rsidR="00D70E88" w:rsidRDefault="00E14424" w:rsidP="00DA67AC">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Aplicar métodos de Evaluación de proyectos</w:t>
            </w:r>
            <w:r w:rsidR="00D70E88">
              <w:rPr>
                <w:rFonts w:ascii="Arial" w:hAnsi="Arial" w:cs="Arial"/>
                <w:color w:val="0F243E" w:themeColor="text2" w:themeShade="80"/>
              </w:rPr>
              <w:t>.</w:t>
            </w:r>
          </w:p>
          <w:p w:rsidR="00D70E88" w:rsidRPr="00F75B39" w:rsidRDefault="00A20727" w:rsidP="00DA67AC">
            <w:pPr>
              <w:pStyle w:val="Prrafodelista"/>
              <w:numPr>
                <w:ilvl w:val="0"/>
                <w:numId w:val="3"/>
              </w:numPr>
              <w:jc w:val="both"/>
              <w:rPr>
                <w:rFonts w:ascii="Arial" w:hAnsi="Arial" w:cs="Arial"/>
                <w:color w:val="0F243E" w:themeColor="text2" w:themeShade="80"/>
              </w:rPr>
            </w:pPr>
            <w:r>
              <w:rPr>
                <w:rFonts w:ascii="Arial" w:hAnsi="Arial" w:cs="Arial"/>
                <w:color w:val="0F243E" w:themeColor="text2" w:themeShade="80"/>
              </w:rPr>
              <w:t>Reconocer criterios para la viabilidad operacional de un proyecto</w:t>
            </w:r>
            <w:r w:rsidR="00D70E88">
              <w:rPr>
                <w:rFonts w:ascii="Arial" w:hAnsi="Arial" w:cs="Arial"/>
                <w:color w:val="0F243E" w:themeColor="text2" w:themeShade="80"/>
              </w:rPr>
              <w:t>.</w:t>
            </w:r>
          </w:p>
          <w:p w:rsidR="009D3B04" w:rsidRDefault="009D3B04" w:rsidP="00CC21F3">
            <w:pPr>
              <w:jc w:val="both"/>
              <w:rPr>
                <w:rFonts w:ascii="Arial" w:hAnsi="Arial" w:cs="Arial"/>
                <w:color w:val="0F243E" w:themeColor="text2" w:themeShade="80"/>
              </w:rPr>
            </w:pPr>
            <w:r>
              <w:rPr>
                <w:rFonts w:ascii="Arial" w:hAnsi="Arial" w:cs="Arial"/>
                <w:b/>
                <w:color w:val="0F243E" w:themeColor="text2" w:themeShade="80"/>
              </w:rPr>
              <w:lastRenderedPageBreak/>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sidR="009A409B">
              <w:rPr>
                <w:rFonts w:ascii="Arial" w:eastAsiaTheme="minorHAnsi" w:hAnsi="Arial" w:cs="Arial"/>
                <w:color w:val="0F243E" w:themeColor="text2" w:themeShade="80"/>
                <w:sz w:val="22"/>
                <w:szCs w:val="22"/>
                <w:lang w:val="es-CO" w:eastAsia="en-US"/>
              </w:rPr>
              <w:t>Utiliza herramientas metodológicas y analíticas para formular y evaluar proyectos de acuerdo a los requerimientos de la organización</w:t>
            </w:r>
            <w:r w:rsidR="00F24899" w:rsidRPr="00F24899">
              <w:rPr>
                <w:rFonts w:ascii="Arial" w:eastAsiaTheme="minorHAnsi" w:hAnsi="Arial" w:cs="Arial"/>
                <w:color w:val="0F243E" w:themeColor="text2" w:themeShade="80"/>
                <w:sz w:val="22"/>
                <w:szCs w:val="22"/>
                <w:lang w:val="es-CO" w:eastAsia="en-US"/>
              </w:rPr>
              <w:t>.</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D70E88" w:rsidP="009A409B">
            <w:pPr>
              <w:jc w:val="both"/>
              <w:rPr>
                <w:rFonts w:ascii="Arial" w:hAnsi="Arial" w:cs="Arial"/>
                <w:color w:val="0F243E" w:themeColor="text2" w:themeShade="80"/>
              </w:rPr>
            </w:pPr>
            <w:r>
              <w:rPr>
                <w:rFonts w:ascii="Arial" w:hAnsi="Arial"/>
              </w:rPr>
              <w:t>Matemáticas</w:t>
            </w:r>
            <w:r w:rsidR="009A409B">
              <w:rPr>
                <w:rFonts w:ascii="Arial" w:hAnsi="Arial"/>
              </w:rPr>
              <w:t xml:space="preserve"> Financieras</w:t>
            </w:r>
            <w:r>
              <w:rPr>
                <w:rFonts w:ascii="Arial" w:hAnsi="Arial"/>
              </w:rPr>
              <w:t>, Economía, Administración, Comercio exterior, Derecho.</w:t>
            </w: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D70E88" w:rsidP="005307D9">
            <w:pPr>
              <w:rPr>
                <w:rFonts w:ascii="Arial" w:hAnsi="Arial" w:cs="Arial"/>
                <w:color w:val="0F243E" w:themeColor="text2" w:themeShade="80"/>
              </w:rPr>
            </w:pPr>
            <w:r>
              <w:rPr>
                <w:rFonts w:ascii="Arial" w:hAnsi="Arial" w:cs="Arial"/>
                <w:color w:val="0F243E" w:themeColor="text2" w:themeShade="80"/>
              </w:rPr>
              <w:t xml:space="preserve">1. </w:t>
            </w:r>
            <w:r w:rsidR="009A409B">
              <w:rPr>
                <w:rFonts w:ascii="Arial" w:hAnsi="Arial" w:cs="Arial"/>
                <w:color w:val="0F243E" w:themeColor="text2" w:themeShade="80"/>
              </w:rPr>
              <w:t>Formulación del proyecto de Inversión</w:t>
            </w:r>
          </w:p>
          <w:p w:rsidR="00D70E88" w:rsidRDefault="00C1629A"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Definiciones</w:t>
            </w:r>
          </w:p>
          <w:p w:rsidR="00401CA4" w:rsidRDefault="00C1629A"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Estudio de mercado</w:t>
            </w:r>
          </w:p>
          <w:p w:rsidR="00401CA4" w:rsidRDefault="00C1629A"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Estudio Técnico</w:t>
            </w:r>
          </w:p>
          <w:p w:rsidR="00401CA4" w:rsidRDefault="00C1629A"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Estudio Organizacional</w:t>
            </w:r>
          </w:p>
          <w:p w:rsidR="00401CA4" w:rsidRDefault="0074672F" w:rsidP="00DA67AC">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 xml:space="preserve">Metodologías y esquemas de </w:t>
            </w:r>
            <w:r w:rsidR="009343F7">
              <w:rPr>
                <w:rFonts w:ascii="Arial" w:hAnsi="Arial" w:cs="Arial"/>
                <w:color w:val="0F243E" w:themeColor="text2" w:themeShade="80"/>
              </w:rPr>
              <w:t>formulación</w:t>
            </w:r>
            <w:r>
              <w:rPr>
                <w:rFonts w:ascii="Arial" w:hAnsi="Arial" w:cs="Arial"/>
                <w:color w:val="0F243E" w:themeColor="text2" w:themeShade="80"/>
              </w:rPr>
              <w:t xml:space="preserve"> de proyectos</w:t>
            </w:r>
          </w:p>
          <w:p w:rsidR="00401CA4" w:rsidRPr="00401CA4" w:rsidRDefault="00401CA4" w:rsidP="00401CA4">
            <w:pPr>
              <w:rPr>
                <w:rFonts w:ascii="Arial" w:hAnsi="Arial" w:cs="Arial"/>
                <w:color w:val="0F243E" w:themeColor="text2" w:themeShade="80"/>
              </w:rPr>
            </w:pPr>
            <w:r>
              <w:rPr>
                <w:rFonts w:ascii="Arial" w:hAnsi="Arial" w:cs="Arial"/>
                <w:color w:val="0F243E" w:themeColor="text2" w:themeShade="80"/>
              </w:rPr>
              <w:t xml:space="preserve">2. </w:t>
            </w:r>
            <w:r w:rsidR="009851B9">
              <w:rPr>
                <w:rFonts w:ascii="Arial" w:hAnsi="Arial" w:cs="Arial"/>
                <w:color w:val="0F243E" w:themeColor="text2" w:themeShade="80"/>
              </w:rPr>
              <w:t>Estudio Financiero del Proyecto de Inversión</w:t>
            </w:r>
          </w:p>
          <w:p w:rsidR="00D70E88" w:rsidRDefault="009851B9" w:rsidP="00DA67AC">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Inversión en Activos y Capital de Trabajo</w:t>
            </w:r>
          </w:p>
          <w:p w:rsidR="00401CA4" w:rsidRDefault="009851B9" w:rsidP="00DA67AC">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 xml:space="preserve">Beneficios y valor de salvamento </w:t>
            </w:r>
          </w:p>
          <w:p w:rsidR="00401CA4" w:rsidRDefault="009851B9" w:rsidP="00DA67AC">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Punto de Equilibrio</w:t>
            </w:r>
          </w:p>
          <w:p w:rsidR="00401CA4" w:rsidRDefault="00401CA4" w:rsidP="00401CA4">
            <w:pPr>
              <w:rPr>
                <w:rFonts w:ascii="Arial" w:hAnsi="Arial" w:cs="Arial"/>
                <w:color w:val="0F243E" w:themeColor="text2" w:themeShade="80"/>
              </w:rPr>
            </w:pPr>
            <w:r>
              <w:rPr>
                <w:rFonts w:ascii="Arial" w:hAnsi="Arial" w:cs="Arial"/>
                <w:color w:val="0F243E" w:themeColor="text2" w:themeShade="80"/>
              </w:rPr>
              <w:t xml:space="preserve">3. </w:t>
            </w:r>
            <w:r w:rsidR="009851B9">
              <w:rPr>
                <w:rFonts w:ascii="Arial" w:hAnsi="Arial" w:cs="Arial"/>
                <w:color w:val="0F243E" w:themeColor="text2" w:themeShade="80"/>
              </w:rPr>
              <w:t>Evaluación financiera del Proyecto de inversión</w:t>
            </w:r>
          </w:p>
          <w:p w:rsidR="00401CA4" w:rsidRDefault="009851B9" w:rsidP="00DA67AC">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Tasa de Descuento</w:t>
            </w:r>
          </w:p>
          <w:p w:rsidR="009851B9" w:rsidRDefault="009851B9" w:rsidP="00DA67AC">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Valor presente neto</w:t>
            </w:r>
          </w:p>
          <w:p w:rsidR="00401CA4" w:rsidRDefault="009851B9" w:rsidP="00DA67AC">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Costo Anual Uniforme equivalente</w:t>
            </w:r>
          </w:p>
          <w:p w:rsidR="00401CA4" w:rsidRDefault="009851B9" w:rsidP="00DA67AC">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Tasa Interna de retorno</w:t>
            </w:r>
          </w:p>
          <w:p w:rsidR="00401CA4" w:rsidRDefault="00401CA4" w:rsidP="00401CA4">
            <w:pPr>
              <w:rPr>
                <w:rFonts w:ascii="Arial" w:hAnsi="Arial" w:cs="Arial"/>
                <w:color w:val="0F243E" w:themeColor="text2" w:themeShade="80"/>
              </w:rPr>
            </w:pPr>
            <w:r>
              <w:rPr>
                <w:rFonts w:ascii="Arial" w:hAnsi="Arial" w:cs="Arial"/>
                <w:color w:val="0F243E" w:themeColor="text2" w:themeShade="80"/>
              </w:rPr>
              <w:t xml:space="preserve">4. </w:t>
            </w:r>
            <w:r w:rsidR="009851B9">
              <w:rPr>
                <w:rFonts w:ascii="Arial" w:hAnsi="Arial" w:cs="Arial"/>
                <w:color w:val="0F243E" w:themeColor="text2" w:themeShade="80"/>
              </w:rPr>
              <w:t>Viabilidad</w:t>
            </w:r>
          </w:p>
          <w:p w:rsidR="00D52CC4" w:rsidRDefault="00A20727" w:rsidP="00DA67AC">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Social</w:t>
            </w:r>
          </w:p>
          <w:p w:rsidR="009851B9" w:rsidRDefault="009851B9" w:rsidP="00DA67AC">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Económica</w:t>
            </w:r>
          </w:p>
          <w:p w:rsidR="00D52CC4" w:rsidRDefault="009851B9" w:rsidP="00DA67AC">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Legal</w:t>
            </w:r>
          </w:p>
          <w:p w:rsidR="009851B9" w:rsidRPr="00D52CC4" w:rsidRDefault="009851B9" w:rsidP="00DA67AC">
            <w:pPr>
              <w:pStyle w:val="Prrafodelista"/>
              <w:numPr>
                <w:ilvl w:val="0"/>
                <w:numId w:val="7"/>
              </w:numPr>
              <w:rPr>
                <w:rFonts w:ascii="Arial" w:hAnsi="Arial" w:cs="Arial"/>
                <w:color w:val="0F243E" w:themeColor="text2" w:themeShade="80"/>
              </w:rPr>
            </w:pPr>
            <w:r>
              <w:rPr>
                <w:rFonts w:ascii="Arial" w:hAnsi="Arial" w:cs="Arial"/>
                <w:color w:val="0F243E" w:themeColor="text2" w:themeShade="80"/>
              </w:rPr>
              <w:t>Ambiental</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455241" w:rsidRDefault="00455241" w:rsidP="00163E32">
            <w:pPr>
              <w:jc w:val="both"/>
              <w:rPr>
                <w:rFonts w:ascii="Arial" w:hAnsi="Arial" w:cs="Arial"/>
                <w:color w:val="0F243E" w:themeColor="text2" w:themeShade="80"/>
              </w:rPr>
            </w:pPr>
            <w:r>
              <w:rPr>
                <w:rFonts w:ascii="Arial" w:hAnsi="Arial" w:cs="Arial"/>
                <w:color w:val="0F243E" w:themeColor="text2" w:themeShade="80"/>
              </w:rPr>
              <w:t>Teoría del Interés</w:t>
            </w:r>
            <w:r w:rsidR="00EA6EC3">
              <w:rPr>
                <w:rFonts w:ascii="Arial" w:hAnsi="Arial" w:cs="Arial"/>
                <w:color w:val="0F243E" w:themeColor="text2" w:themeShade="80"/>
              </w:rPr>
              <w:t xml:space="preserve">, Macroeconomía,  Finanzas Corporativas, </w:t>
            </w:r>
            <w:r>
              <w:rPr>
                <w:rFonts w:ascii="Arial" w:hAnsi="Arial" w:cs="Arial"/>
                <w:color w:val="0F243E" w:themeColor="text2" w:themeShade="80"/>
              </w:rPr>
              <w:t>Valor del dinero en el tiempo</w:t>
            </w:r>
            <w:r w:rsidR="00163E32">
              <w:rPr>
                <w:rFonts w:ascii="Arial" w:hAnsi="Arial" w:cs="Arial"/>
                <w:color w:val="0F243E" w:themeColor="text2" w:themeShade="80"/>
              </w:rPr>
              <w:t xml:space="preserve">, </w:t>
            </w:r>
            <w:r>
              <w:rPr>
                <w:rFonts w:ascii="Arial" w:hAnsi="Arial" w:cs="Arial"/>
                <w:color w:val="0F243E" w:themeColor="text2" w:themeShade="80"/>
              </w:rPr>
              <w:t>Flujos de caja y financiero</w:t>
            </w:r>
            <w:r w:rsidR="00163E32">
              <w:rPr>
                <w:rFonts w:ascii="Arial" w:hAnsi="Arial" w:cs="Arial"/>
                <w:color w:val="0F243E" w:themeColor="text2" w:themeShade="80"/>
              </w:rPr>
              <w:t xml:space="preserve">, </w:t>
            </w:r>
            <w:r>
              <w:rPr>
                <w:rFonts w:ascii="Arial" w:hAnsi="Arial" w:cs="Arial"/>
                <w:color w:val="0F243E" w:themeColor="text2" w:themeShade="80"/>
              </w:rPr>
              <w:t>Proyecciones</w:t>
            </w:r>
            <w:r w:rsidR="00163E32">
              <w:rPr>
                <w:rFonts w:ascii="Arial" w:hAnsi="Arial" w:cs="Arial"/>
                <w:color w:val="0F243E" w:themeColor="text2" w:themeShade="80"/>
              </w:rPr>
              <w:t xml:space="preserve">, Ingeniería </w:t>
            </w:r>
            <w:r>
              <w:rPr>
                <w:rFonts w:ascii="Arial" w:hAnsi="Arial" w:cs="Arial"/>
                <w:color w:val="0F243E" w:themeColor="text2" w:themeShade="80"/>
              </w:rPr>
              <w:t>Económica.</w:t>
            </w:r>
          </w:p>
          <w:p w:rsidR="005307D9" w:rsidRDefault="00163E32" w:rsidP="00163E32">
            <w:pPr>
              <w:jc w:val="both"/>
              <w:rPr>
                <w:rFonts w:ascii="Arial" w:hAnsi="Arial" w:cs="Arial"/>
                <w:color w:val="0F243E" w:themeColor="text2" w:themeShade="80"/>
              </w:rPr>
            </w:pPr>
            <w:r>
              <w:rPr>
                <w:rFonts w:ascii="Arial" w:hAnsi="Arial" w:cs="Arial"/>
                <w:color w:val="0F243E" w:themeColor="text2" w:themeShade="80"/>
              </w:rPr>
              <w:t>.</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163E32" w:rsidRP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 xml:space="preserve">El proceso de apropiación del conocimiento se desarrolla integrando al estudiante mediante la participación en plenarias, exposiciones y trabajos de investigación, frente al trabajo del docente en clases magistrales, desarrollo de talleres y </w:t>
            </w:r>
            <w:r w:rsidR="007359FE">
              <w:rPr>
                <w:rFonts w:ascii="Arial" w:hAnsi="Arial" w:cs="Arial"/>
                <w:color w:val="0F243E" w:themeColor="text2" w:themeShade="80"/>
              </w:rPr>
              <w:t>prob</w:t>
            </w:r>
            <w:r w:rsidR="00776793">
              <w:rPr>
                <w:rFonts w:ascii="Arial" w:hAnsi="Arial" w:cs="Arial"/>
                <w:color w:val="0F243E" w:themeColor="text2" w:themeShade="80"/>
              </w:rPr>
              <w:t>l</w:t>
            </w:r>
            <w:r w:rsidR="007359FE">
              <w:rPr>
                <w:rFonts w:ascii="Arial" w:hAnsi="Arial" w:cs="Arial"/>
                <w:color w:val="0F243E" w:themeColor="text2" w:themeShade="80"/>
              </w:rPr>
              <w:t>e</w:t>
            </w:r>
            <w:r w:rsidR="00776793">
              <w:rPr>
                <w:rFonts w:ascii="Arial" w:hAnsi="Arial" w:cs="Arial"/>
                <w:color w:val="0F243E" w:themeColor="text2" w:themeShade="80"/>
              </w:rPr>
              <w:t>mas</w:t>
            </w:r>
            <w:r w:rsidRPr="00163E32">
              <w:rPr>
                <w:rFonts w:ascii="Arial" w:hAnsi="Arial" w:cs="Arial"/>
                <w:color w:val="0F243E" w:themeColor="text2" w:themeShade="80"/>
              </w:rPr>
              <w:t xml:space="preserve"> donde se de aplicación a los conocimientos que se están adquiriendo.</w:t>
            </w:r>
          </w:p>
          <w:p w:rsidR="00776793" w:rsidRDefault="00776793"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Aprendizaje activo</w:t>
            </w:r>
          </w:p>
          <w:p w:rsidR="00163E32" w:rsidRPr="00163E32" w:rsidRDefault="00163E32"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 xml:space="preserve">El programa cuenta con un método de enseñanza interactivo y dinámico adecuado para la formación de directivos: el método del caso. </w:t>
            </w:r>
          </w:p>
          <w:p w:rsidR="00163E32" w:rsidRPr="00163E32" w:rsidRDefault="00163E32"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El caso es una descripción real de una situación empresarial. Se espera que el participante realice un análisis de la situación y defina los problemas que en ella observa. A partir del análisis, debe proponer distintas líneas de acción, escoger aquella que le parece más oportuna y, lo que es más importante, diseñar un plan realista para su puesta en práctica.</w:t>
            </w:r>
          </w:p>
          <w:p w:rsidR="00163E32" w:rsidRPr="00163E32" w:rsidRDefault="00163E32"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Durante el programa se divide a los participantes en equipos reducidos, en los cuales contrastan sus conclusiones con las de los otros miembros de su equipo: se consigue así un enriquecimiento con aportaciones y experiencias muy distintas, como consecuencia de la variedad de empresas y sectores representados en el equipo.</w:t>
            </w:r>
          </w:p>
          <w:p w:rsidR="00163E32" w:rsidRPr="00163E32" w:rsidRDefault="00163E32" w:rsidP="00163E32">
            <w:pPr>
              <w:jc w:val="both"/>
              <w:rPr>
                <w:rFonts w:ascii="Arial" w:hAnsi="Arial" w:cs="Arial"/>
                <w:color w:val="0F243E" w:themeColor="text2" w:themeShade="80"/>
              </w:rPr>
            </w:pPr>
          </w:p>
          <w:p w:rsidR="00163E32" w:rsidRP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Finalmente tiene lugar la sesión general, dirigida por el profesor que cuida de que la discusión de los problemas, de las soluciones propuestas y de las consecuencias de su puesta en práctica se lleve con orden y rigor metodológico.</w:t>
            </w:r>
            <w:r w:rsidRPr="00163E32">
              <w:rPr>
                <w:rFonts w:ascii="Arial" w:hAnsi="Arial" w:cs="Arial"/>
                <w:color w:val="0F243E" w:themeColor="text2" w:themeShade="80"/>
              </w:rPr>
              <w:br/>
            </w:r>
            <w:r w:rsidRPr="00163E32">
              <w:rPr>
                <w:rFonts w:ascii="Arial" w:hAnsi="Arial" w:cs="Arial"/>
                <w:color w:val="0F243E" w:themeColor="text2" w:themeShade="80"/>
              </w:rPr>
              <w:br/>
              <w:t>El método del caso se complementa con la aplicación de las técnicas, herramientas tecnológicas y modelos de dirección más actuales.</w:t>
            </w: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Lectura: Interpretación y análisis de temas programados, al igual que búsqueda de notas de actualidad relacionadas con economía, finanzas o políticas del sector. Lectura diaria de un periódico nacional con enfoque económico y de artículos seleccionados de periódicos extranjeros.</w:t>
            </w:r>
          </w:p>
          <w:p w:rsidR="00163E32" w:rsidRPr="00163E32" w:rsidRDefault="00163E32" w:rsidP="00163E32">
            <w:pPr>
              <w:jc w:val="both"/>
              <w:rPr>
                <w:rFonts w:ascii="Arial" w:hAnsi="Arial" w:cs="Arial"/>
                <w:color w:val="0F243E" w:themeColor="text2" w:themeShade="80"/>
              </w:rPr>
            </w:pPr>
          </w:p>
          <w:p w:rsidR="00163E32"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Talleres en Aula: Ejercicios de lectura, análisis, síntesis y discusión para determinar conjuntamente la validez de teorías y doctrinas dentro de un contexto histórico y espacial, así como la aplicación de herramientas didácticas para la comprensión y el mejor aprovechamiento del tiempo.</w:t>
            </w:r>
          </w:p>
          <w:p w:rsidR="00163E32" w:rsidRPr="00163E32" w:rsidRDefault="00163E32" w:rsidP="00163E32">
            <w:pPr>
              <w:jc w:val="both"/>
              <w:rPr>
                <w:rFonts w:ascii="Arial" w:hAnsi="Arial" w:cs="Arial"/>
                <w:color w:val="0F243E" w:themeColor="text2" w:themeShade="80"/>
              </w:rPr>
            </w:pPr>
          </w:p>
          <w:p w:rsidR="009D3B04" w:rsidRDefault="00163E32" w:rsidP="00163E32">
            <w:pPr>
              <w:jc w:val="both"/>
              <w:rPr>
                <w:rFonts w:ascii="Arial" w:hAnsi="Arial" w:cs="Arial"/>
                <w:color w:val="0F243E" w:themeColor="text2" w:themeShade="80"/>
              </w:rPr>
            </w:pPr>
            <w:r w:rsidRPr="00163E32">
              <w:rPr>
                <w:rFonts w:ascii="Arial" w:hAnsi="Arial" w:cs="Arial"/>
                <w:color w:val="0F243E" w:themeColor="text2" w:themeShade="80"/>
              </w:rPr>
              <w:t xml:space="preserve">Acción y participación: Se convoca al estudiante a conformar equipos de trabajo o la acción individual por el tema de interés común; De esta manera el estudiante </w:t>
            </w:r>
            <w:r w:rsidRPr="00163E32">
              <w:rPr>
                <w:rFonts w:ascii="Arial" w:hAnsi="Arial" w:cs="Arial"/>
                <w:color w:val="0F243E" w:themeColor="text2" w:themeShade="80"/>
              </w:rPr>
              <w:lastRenderedPageBreak/>
              <w:t>podrá durante el desarrollo del programa,  apropiarse del conocimiento significativo  o, desde una posición crítica que empieza a desarrollar,  argumentar sus opiniones.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776793" w:rsidRPr="00776793" w:rsidRDefault="00776793" w:rsidP="00776793">
            <w:pPr>
              <w:jc w:val="both"/>
              <w:rPr>
                <w:rFonts w:ascii="Arial" w:hAnsi="Arial" w:cs="Arial"/>
                <w:color w:val="0F243E" w:themeColor="text2" w:themeShade="80"/>
              </w:rPr>
            </w:pPr>
            <w:r>
              <w:rPr>
                <w:rFonts w:ascii="Arial" w:hAnsi="Arial" w:cs="Arial"/>
                <w:color w:val="0F243E" w:themeColor="text2" w:themeShade="80"/>
              </w:rPr>
              <w:t xml:space="preserve">40% </w:t>
            </w:r>
            <w:r w:rsidRPr="00776793">
              <w:rPr>
                <w:rFonts w:ascii="Arial" w:hAnsi="Arial" w:cs="Arial"/>
                <w:color w:val="0F243E" w:themeColor="text2" w:themeShade="80"/>
              </w:rPr>
              <w:t>Control de lecturas, trabajos de investigación, pruebas escritas, ejercicios prácticos.</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Previos sobre contenido visto en clase.</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proofErr w:type="spellStart"/>
            <w:r w:rsidRPr="00776793">
              <w:rPr>
                <w:rFonts w:ascii="Arial" w:eastAsia="Times New Roman" w:hAnsi="Arial" w:cs="Arial"/>
                <w:color w:val="0F243E" w:themeColor="text2" w:themeShade="80"/>
                <w:sz w:val="24"/>
                <w:szCs w:val="24"/>
                <w:lang w:val="es-ES" w:eastAsia="es-ES"/>
              </w:rPr>
              <w:t>Quices</w:t>
            </w:r>
            <w:proofErr w:type="spellEnd"/>
            <w:r w:rsidRPr="00776793">
              <w:rPr>
                <w:rFonts w:ascii="Arial" w:eastAsia="Times New Roman" w:hAnsi="Arial" w:cs="Arial"/>
                <w:color w:val="0F243E" w:themeColor="text2" w:themeShade="80"/>
                <w:sz w:val="24"/>
                <w:szCs w:val="24"/>
                <w:lang w:val="es-ES" w:eastAsia="es-ES"/>
              </w:rPr>
              <w:t xml:space="preserve"> sobre contenidos vistos en clase.</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Talleres para desarrollar en la clase y en  casa.</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Investigación – trabajo – sustentación.</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Evaluación sobre lecturas complementarias.</w:t>
            </w:r>
          </w:p>
          <w:p w:rsidR="00776793" w:rsidRPr="00776793" w:rsidRDefault="00776793" w:rsidP="00DA67AC">
            <w:pPr>
              <w:pStyle w:val="Sinespaciado"/>
              <w:numPr>
                <w:ilvl w:val="0"/>
                <w:numId w:val="8"/>
              </w:numPr>
              <w:ind w:left="360"/>
              <w:rPr>
                <w:rFonts w:ascii="Arial" w:eastAsia="Times New Roman" w:hAnsi="Arial" w:cs="Arial"/>
                <w:color w:val="0F243E" w:themeColor="text2" w:themeShade="80"/>
                <w:sz w:val="24"/>
                <w:szCs w:val="24"/>
                <w:lang w:val="es-ES" w:eastAsia="es-ES"/>
              </w:rPr>
            </w:pPr>
            <w:r w:rsidRPr="00776793">
              <w:rPr>
                <w:rFonts w:ascii="Arial" w:eastAsia="Times New Roman" w:hAnsi="Arial" w:cs="Arial"/>
                <w:color w:val="0F243E" w:themeColor="text2" w:themeShade="80"/>
                <w:sz w:val="24"/>
                <w:szCs w:val="24"/>
                <w:lang w:val="es-ES" w:eastAsia="es-ES"/>
              </w:rPr>
              <w:t>Dinámica participativa durante la clase.</w:t>
            </w:r>
          </w:p>
          <w:p w:rsidR="00776793" w:rsidRPr="00776793" w:rsidRDefault="00776793" w:rsidP="00DA67AC">
            <w:pPr>
              <w:numPr>
                <w:ilvl w:val="0"/>
                <w:numId w:val="8"/>
              </w:numPr>
              <w:ind w:left="360"/>
              <w:rPr>
                <w:rFonts w:ascii="Arial" w:hAnsi="Arial" w:cs="Arial"/>
                <w:color w:val="0F243E" w:themeColor="text2" w:themeShade="80"/>
              </w:rPr>
            </w:pPr>
            <w:r w:rsidRPr="00776793">
              <w:rPr>
                <w:rFonts w:ascii="Arial" w:hAnsi="Arial" w:cs="Arial"/>
                <w:color w:val="0F243E" w:themeColor="text2" w:themeShade="80"/>
              </w:rPr>
              <w:t>Asistencia</w:t>
            </w:r>
          </w:p>
          <w:p w:rsidR="009D3B04" w:rsidRDefault="009D3B04" w:rsidP="00CC21F3">
            <w:pPr>
              <w:rPr>
                <w:rFonts w:ascii="Arial" w:hAnsi="Arial" w:cs="Arial"/>
                <w:color w:val="0F243E" w:themeColor="text2" w:themeShade="80"/>
              </w:rPr>
            </w:pPr>
          </w:p>
          <w:p w:rsidR="00776793" w:rsidRDefault="00776793" w:rsidP="00CC21F3">
            <w:pPr>
              <w:rPr>
                <w:rFonts w:ascii="Arial" w:hAnsi="Arial" w:cs="Arial"/>
                <w:color w:val="0F243E" w:themeColor="text2" w:themeShade="80"/>
              </w:rPr>
            </w:pPr>
            <w:r>
              <w:rPr>
                <w:rFonts w:ascii="Arial" w:hAnsi="Arial" w:cs="Arial"/>
                <w:color w:val="0F243E" w:themeColor="text2" w:themeShade="80"/>
              </w:rPr>
              <w:t>60 % Examen Parcial de cada corte</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776793" w:rsidRPr="00776793" w:rsidRDefault="00CD7EDC" w:rsidP="00DA67AC">
            <w:pPr>
              <w:pStyle w:val="Sinespaciado"/>
              <w:numPr>
                <w:ilvl w:val="0"/>
                <w:numId w:val="9"/>
              </w:numPr>
              <w:ind w:left="357" w:hanging="357"/>
              <w:rPr>
                <w:rFonts w:ascii="Arial" w:hAnsi="Arial" w:cs="Arial"/>
                <w:sz w:val="24"/>
                <w:szCs w:val="24"/>
              </w:rPr>
            </w:pPr>
            <w:r>
              <w:rPr>
                <w:rFonts w:ascii="Arial" w:hAnsi="Arial" w:cs="Arial"/>
                <w:sz w:val="24"/>
                <w:szCs w:val="24"/>
              </w:rPr>
              <w:t>MEZA OROZCO</w:t>
            </w:r>
            <w:r w:rsidR="00776793" w:rsidRPr="00776793">
              <w:rPr>
                <w:rFonts w:ascii="Arial" w:hAnsi="Arial" w:cs="Arial"/>
                <w:sz w:val="24"/>
                <w:szCs w:val="24"/>
              </w:rPr>
              <w:t xml:space="preserve">, </w:t>
            </w:r>
            <w:r>
              <w:rPr>
                <w:rFonts w:ascii="Arial" w:hAnsi="Arial" w:cs="Arial"/>
                <w:sz w:val="24"/>
                <w:szCs w:val="24"/>
              </w:rPr>
              <w:t>Jhonny</w:t>
            </w:r>
            <w:r w:rsidR="00776793" w:rsidRPr="00776793">
              <w:rPr>
                <w:rFonts w:ascii="Arial" w:hAnsi="Arial" w:cs="Arial"/>
                <w:sz w:val="24"/>
                <w:szCs w:val="24"/>
              </w:rPr>
              <w:t xml:space="preserve">. </w:t>
            </w:r>
            <w:r>
              <w:rPr>
                <w:rFonts w:ascii="Arial" w:hAnsi="Arial" w:cs="Arial"/>
                <w:sz w:val="24"/>
                <w:szCs w:val="24"/>
              </w:rPr>
              <w:t>Evaluación Financiera de Proyectos</w:t>
            </w:r>
            <w:r w:rsidR="00643934">
              <w:rPr>
                <w:rFonts w:ascii="Arial" w:hAnsi="Arial" w:cs="Arial"/>
                <w:sz w:val="24"/>
                <w:szCs w:val="24"/>
              </w:rPr>
              <w:t>, 2</w:t>
            </w:r>
            <w:r w:rsidR="00643934" w:rsidRPr="00776793">
              <w:rPr>
                <w:rFonts w:ascii="Arial" w:hAnsi="Arial" w:cs="Arial"/>
                <w:sz w:val="24"/>
                <w:szCs w:val="24"/>
              </w:rPr>
              <w:t xml:space="preserve">ª. Edición. </w:t>
            </w:r>
            <w:r>
              <w:rPr>
                <w:rFonts w:ascii="Arial" w:hAnsi="Arial" w:cs="Arial"/>
                <w:sz w:val="24"/>
                <w:szCs w:val="24"/>
              </w:rPr>
              <w:t>ECOE Ediciones</w:t>
            </w:r>
            <w:r w:rsidR="00776793" w:rsidRPr="00776793">
              <w:rPr>
                <w:rFonts w:ascii="Arial" w:hAnsi="Arial" w:cs="Arial"/>
                <w:sz w:val="24"/>
                <w:szCs w:val="24"/>
              </w:rPr>
              <w:t xml:space="preserve">, </w:t>
            </w:r>
            <w:r w:rsidR="00643934">
              <w:rPr>
                <w:rFonts w:ascii="Arial" w:hAnsi="Arial" w:cs="Arial"/>
                <w:sz w:val="24"/>
                <w:szCs w:val="24"/>
              </w:rPr>
              <w:t xml:space="preserve">Bogotá </w:t>
            </w:r>
            <w:r>
              <w:rPr>
                <w:rFonts w:ascii="Arial" w:hAnsi="Arial" w:cs="Arial"/>
                <w:sz w:val="24"/>
                <w:szCs w:val="24"/>
              </w:rPr>
              <w:t>2010</w:t>
            </w:r>
            <w:r w:rsidR="00776793" w:rsidRPr="00776793">
              <w:rPr>
                <w:rFonts w:ascii="Arial" w:hAnsi="Arial" w:cs="Arial"/>
                <w:sz w:val="24"/>
                <w:szCs w:val="24"/>
              </w:rPr>
              <w:t xml:space="preserve">. </w:t>
            </w:r>
          </w:p>
          <w:p w:rsidR="00776793" w:rsidRPr="00776793" w:rsidRDefault="00BC316F" w:rsidP="00DA67AC">
            <w:pPr>
              <w:pStyle w:val="Sinespaciado"/>
              <w:numPr>
                <w:ilvl w:val="0"/>
                <w:numId w:val="10"/>
              </w:numPr>
              <w:tabs>
                <w:tab w:val="left" w:pos="426"/>
              </w:tabs>
              <w:ind w:left="357" w:hanging="357"/>
              <w:rPr>
                <w:rFonts w:ascii="Arial" w:hAnsi="Arial" w:cs="Arial"/>
                <w:sz w:val="24"/>
                <w:szCs w:val="24"/>
              </w:rPr>
            </w:pPr>
            <w:r>
              <w:rPr>
                <w:rFonts w:ascii="Arial" w:hAnsi="Arial" w:cs="Arial"/>
                <w:sz w:val="24"/>
                <w:szCs w:val="24"/>
              </w:rPr>
              <w:t>BACCA CURREA, Guillermo</w:t>
            </w:r>
            <w:r w:rsidR="00776793">
              <w:rPr>
                <w:rFonts w:ascii="Arial" w:hAnsi="Arial" w:cs="Arial"/>
                <w:sz w:val="24"/>
                <w:szCs w:val="24"/>
              </w:rPr>
              <w:t>.</w:t>
            </w:r>
            <w:r w:rsidR="00776793" w:rsidRPr="00776793">
              <w:rPr>
                <w:rFonts w:ascii="Arial" w:hAnsi="Arial" w:cs="Arial"/>
                <w:sz w:val="24"/>
                <w:szCs w:val="24"/>
              </w:rPr>
              <w:t xml:space="preserve"> </w:t>
            </w:r>
            <w:r w:rsidR="00776793">
              <w:rPr>
                <w:rFonts w:ascii="Arial" w:hAnsi="Arial" w:cs="Arial"/>
                <w:sz w:val="24"/>
                <w:szCs w:val="24"/>
              </w:rPr>
              <w:t xml:space="preserve">Ingeniería </w:t>
            </w:r>
            <w:r w:rsidR="00643934">
              <w:rPr>
                <w:rFonts w:ascii="Arial" w:hAnsi="Arial" w:cs="Arial"/>
                <w:sz w:val="24"/>
                <w:szCs w:val="24"/>
              </w:rPr>
              <w:t>Económica</w:t>
            </w:r>
            <w:r w:rsidR="00776793" w:rsidRPr="00776793">
              <w:rPr>
                <w:rFonts w:ascii="Arial" w:hAnsi="Arial" w:cs="Arial"/>
                <w:sz w:val="24"/>
                <w:szCs w:val="24"/>
              </w:rPr>
              <w:t xml:space="preserve">. </w:t>
            </w:r>
            <w:r w:rsidR="00643934">
              <w:rPr>
                <w:rFonts w:ascii="Arial" w:hAnsi="Arial" w:cs="Arial"/>
                <w:sz w:val="24"/>
                <w:szCs w:val="24"/>
              </w:rPr>
              <w:t>8ª</w:t>
            </w:r>
            <w:r w:rsidR="00B202FE">
              <w:rPr>
                <w:rFonts w:ascii="Arial" w:hAnsi="Arial" w:cs="Arial"/>
                <w:sz w:val="24"/>
                <w:szCs w:val="24"/>
              </w:rPr>
              <w:t xml:space="preserve"> edición, </w:t>
            </w:r>
            <w:r w:rsidR="00643934">
              <w:rPr>
                <w:rFonts w:ascii="Arial" w:hAnsi="Arial" w:cs="Arial"/>
                <w:sz w:val="24"/>
                <w:szCs w:val="24"/>
              </w:rPr>
              <w:t>Fondo Educativo Panamericano</w:t>
            </w:r>
            <w:r w:rsidR="00B202FE">
              <w:rPr>
                <w:rFonts w:ascii="Arial" w:hAnsi="Arial" w:cs="Arial"/>
                <w:sz w:val="24"/>
                <w:szCs w:val="24"/>
              </w:rPr>
              <w:t xml:space="preserve">, </w:t>
            </w:r>
            <w:r w:rsidR="00643934">
              <w:rPr>
                <w:rFonts w:ascii="Arial" w:hAnsi="Arial" w:cs="Arial"/>
                <w:sz w:val="24"/>
                <w:szCs w:val="24"/>
              </w:rPr>
              <w:t>Bogotá</w:t>
            </w:r>
            <w:r w:rsidR="00776793" w:rsidRPr="00776793">
              <w:rPr>
                <w:rFonts w:ascii="Arial" w:hAnsi="Arial" w:cs="Arial"/>
                <w:sz w:val="24"/>
                <w:szCs w:val="24"/>
              </w:rPr>
              <w:t>, 200</w:t>
            </w:r>
            <w:r w:rsidR="00643934">
              <w:rPr>
                <w:rFonts w:ascii="Arial" w:hAnsi="Arial" w:cs="Arial"/>
                <w:sz w:val="24"/>
                <w:szCs w:val="24"/>
              </w:rPr>
              <w:t>5</w:t>
            </w:r>
            <w:r w:rsidR="00776793" w:rsidRPr="00776793">
              <w:rPr>
                <w:rFonts w:ascii="Arial" w:hAnsi="Arial" w:cs="Arial"/>
                <w:sz w:val="24"/>
                <w:szCs w:val="24"/>
              </w:rPr>
              <w:t xml:space="preserve">. </w:t>
            </w:r>
          </w:p>
          <w:p w:rsidR="00776793" w:rsidRPr="00776793" w:rsidRDefault="00643934" w:rsidP="00DA67AC">
            <w:pPr>
              <w:numPr>
                <w:ilvl w:val="0"/>
                <w:numId w:val="10"/>
              </w:numPr>
              <w:tabs>
                <w:tab w:val="left" w:pos="426"/>
              </w:tabs>
              <w:spacing w:before="100" w:beforeAutospacing="1" w:after="100" w:afterAutospacing="1"/>
              <w:rPr>
                <w:rFonts w:ascii="Arial" w:hAnsi="Arial" w:cs="Arial"/>
              </w:rPr>
            </w:pPr>
            <w:r>
              <w:rPr>
                <w:rFonts w:ascii="Arial" w:hAnsi="Arial" w:cs="Arial"/>
              </w:rPr>
              <w:t>BLANK Y TARKING</w:t>
            </w:r>
            <w:r w:rsidR="00776793" w:rsidRPr="00776793">
              <w:rPr>
                <w:rFonts w:ascii="Arial" w:hAnsi="Arial" w:cs="Arial"/>
              </w:rPr>
              <w:t xml:space="preserve">. </w:t>
            </w:r>
            <w:r>
              <w:rPr>
                <w:rFonts w:ascii="Arial" w:hAnsi="Arial" w:cs="Arial"/>
              </w:rPr>
              <w:t>Ingeniería Económica</w:t>
            </w:r>
            <w:r w:rsidR="00776793" w:rsidRPr="00776793">
              <w:rPr>
                <w:rFonts w:ascii="Arial" w:hAnsi="Arial" w:cs="Arial"/>
              </w:rPr>
              <w:t xml:space="preserve">. </w:t>
            </w:r>
            <w:r>
              <w:rPr>
                <w:rFonts w:ascii="Arial" w:hAnsi="Arial" w:cs="Arial"/>
              </w:rPr>
              <w:t xml:space="preserve">4ª edición. Mc </w:t>
            </w:r>
            <w:proofErr w:type="spellStart"/>
            <w:r>
              <w:rPr>
                <w:rFonts w:ascii="Arial" w:hAnsi="Arial" w:cs="Arial"/>
              </w:rPr>
              <w:t>GrawHill</w:t>
            </w:r>
            <w:proofErr w:type="spellEnd"/>
            <w:r>
              <w:rPr>
                <w:rFonts w:ascii="Arial" w:hAnsi="Arial" w:cs="Arial"/>
              </w:rPr>
              <w:t xml:space="preserve"> Bogotá, 2000</w:t>
            </w:r>
            <w:r w:rsidR="00447FEA">
              <w:rPr>
                <w:rFonts w:ascii="Arial" w:hAnsi="Arial" w:cs="Arial"/>
              </w:rPr>
              <w:t>.</w:t>
            </w:r>
            <w:r w:rsidR="00776793" w:rsidRPr="00776793">
              <w:rPr>
                <w:rFonts w:ascii="Arial" w:hAnsi="Arial" w:cs="Arial"/>
              </w:rPr>
              <w:t xml:space="preserve"> </w:t>
            </w:r>
          </w:p>
          <w:p w:rsidR="00776793" w:rsidRPr="00776793" w:rsidRDefault="00643934" w:rsidP="00DA67AC">
            <w:pPr>
              <w:numPr>
                <w:ilvl w:val="0"/>
                <w:numId w:val="10"/>
              </w:numPr>
              <w:tabs>
                <w:tab w:val="left" w:pos="426"/>
              </w:tabs>
              <w:spacing w:before="100" w:beforeAutospacing="1" w:after="100" w:afterAutospacing="1"/>
              <w:rPr>
                <w:rFonts w:ascii="Arial" w:hAnsi="Arial" w:cs="Arial"/>
              </w:rPr>
            </w:pPr>
            <w:r>
              <w:rPr>
                <w:rFonts w:ascii="Arial" w:hAnsi="Arial" w:cs="Arial"/>
              </w:rPr>
              <w:t xml:space="preserve">SAPAG CHAIN, </w:t>
            </w:r>
            <w:proofErr w:type="spellStart"/>
            <w:r>
              <w:rPr>
                <w:rFonts w:ascii="Arial" w:hAnsi="Arial" w:cs="Arial"/>
              </w:rPr>
              <w:t>Nassir</w:t>
            </w:r>
            <w:proofErr w:type="spellEnd"/>
            <w:r>
              <w:rPr>
                <w:rFonts w:ascii="Arial" w:hAnsi="Arial" w:cs="Arial"/>
              </w:rPr>
              <w:t xml:space="preserve"> y Reinaldo</w:t>
            </w:r>
            <w:r w:rsidR="00776793" w:rsidRPr="00776793">
              <w:rPr>
                <w:rFonts w:ascii="Arial" w:hAnsi="Arial" w:cs="Arial"/>
              </w:rPr>
              <w:t xml:space="preserve">. </w:t>
            </w:r>
            <w:r>
              <w:rPr>
                <w:rFonts w:ascii="Arial" w:hAnsi="Arial" w:cs="Arial"/>
              </w:rPr>
              <w:t>Preparación y Evaluación de proyectos</w:t>
            </w:r>
            <w:r w:rsidR="00776793" w:rsidRPr="00776793">
              <w:rPr>
                <w:rFonts w:ascii="Arial" w:hAnsi="Arial" w:cs="Arial"/>
              </w:rPr>
              <w:t xml:space="preserve">. </w:t>
            </w:r>
            <w:r>
              <w:rPr>
                <w:rFonts w:ascii="Arial" w:hAnsi="Arial" w:cs="Arial"/>
              </w:rPr>
              <w:t>4</w:t>
            </w:r>
            <w:r w:rsidR="00776793" w:rsidRPr="00776793">
              <w:rPr>
                <w:rFonts w:ascii="Arial" w:hAnsi="Arial" w:cs="Arial"/>
              </w:rPr>
              <w:t>ª. edición.</w:t>
            </w:r>
            <w:r w:rsidR="00431C34">
              <w:rPr>
                <w:rFonts w:ascii="Arial" w:hAnsi="Arial" w:cs="Arial"/>
              </w:rPr>
              <w:t xml:space="preserve"> </w:t>
            </w:r>
            <w:r>
              <w:rPr>
                <w:rFonts w:ascii="Arial" w:hAnsi="Arial" w:cs="Arial"/>
              </w:rPr>
              <w:t xml:space="preserve">Mc </w:t>
            </w:r>
            <w:proofErr w:type="spellStart"/>
            <w:r>
              <w:rPr>
                <w:rFonts w:ascii="Arial" w:hAnsi="Arial" w:cs="Arial"/>
              </w:rPr>
              <w:t>GrawHill</w:t>
            </w:r>
            <w:proofErr w:type="spellEnd"/>
            <w:r>
              <w:rPr>
                <w:rFonts w:ascii="Arial" w:hAnsi="Arial" w:cs="Arial"/>
              </w:rPr>
              <w:t>, Santiago de Chile, 2000</w:t>
            </w:r>
            <w:r w:rsidR="00776793" w:rsidRPr="00776793">
              <w:rPr>
                <w:rFonts w:ascii="Arial" w:hAnsi="Arial" w:cs="Arial"/>
              </w:rPr>
              <w:t xml:space="preserve">. </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9D3B04" w:rsidRPr="00C6539E" w:rsidRDefault="005F16E5" w:rsidP="005F16E5">
            <w:pPr>
              <w:pStyle w:val="Sinespaciado"/>
              <w:rPr>
                <w:rFonts w:ascii="Arial" w:hAnsi="Arial" w:cs="Arial"/>
                <w:b/>
                <w:color w:val="0F243E" w:themeColor="text2" w:themeShade="80"/>
              </w:rPr>
            </w:pPr>
            <w:r w:rsidRPr="005F16E5">
              <w:rPr>
                <w:rFonts w:ascii="Arial" w:eastAsia="Times New Roman" w:hAnsi="Arial" w:cs="Arial"/>
                <w:color w:val="0F243E" w:themeColor="text2" w:themeShade="80"/>
                <w:sz w:val="24"/>
                <w:szCs w:val="24"/>
                <w:lang w:val="es-ES" w:eastAsia="es-ES"/>
              </w:rPr>
              <w:t>Tablero, proyector, ambiente de formación</w:t>
            </w:r>
            <w:r>
              <w:rPr>
                <w:rFonts w:ascii="Arial" w:eastAsia="Times New Roman" w:hAnsi="Arial" w:cs="Arial"/>
                <w:color w:val="0F243E" w:themeColor="text2" w:themeShade="80"/>
                <w:sz w:val="24"/>
                <w:szCs w:val="24"/>
                <w:lang w:val="es-ES" w:eastAsia="es-ES"/>
              </w:rPr>
              <w:t>, marcadores.</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CD7EDC" w:rsidP="00CD7EDC">
            <w:pPr>
              <w:rPr>
                <w:rFonts w:ascii="Arial" w:hAnsi="Arial" w:cs="Arial"/>
                <w:b/>
                <w:color w:val="0F243E" w:themeColor="text2" w:themeShade="80"/>
              </w:rPr>
            </w:pPr>
            <w:r>
              <w:rPr>
                <w:rFonts w:ascii="Arial" w:hAnsi="Arial" w:cs="Arial"/>
                <w:color w:val="0F243E" w:themeColor="text2" w:themeShade="80"/>
              </w:rPr>
              <w:t>Software: Excel financiero.</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233E2C" w:rsidP="00233E2C">
            <w:pPr>
              <w:rPr>
                <w:rFonts w:ascii="Arial" w:hAnsi="Arial" w:cs="Arial"/>
                <w:b/>
                <w:color w:val="0F243E" w:themeColor="text2" w:themeShade="80"/>
              </w:rPr>
            </w:pPr>
            <w:r w:rsidRPr="005F16E5">
              <w:rPr>
                <w:rFonts w:ascii="Arial" w:hAnsi="Arial" w:cs="Arial"/>
                <w:color w:val="0F243E" w:themeColor="text2" w:themeShade="80"/>
              </w:rPr>
              <w:t>Aula virtual</w:t>
            </w:r>
            <w:r w:rsidR="00CD7EDC">
              <w:rPr>
                <w:rFonts w:ascii="Arial" w:hAnsi="Arial" w:cs="Arial"/>
                <w:color w:val="0F243E" w:themeColor="text2" w:themeShade="80"/>
              </w:rPr>
              <w:t xml:space="preserve">, </w:t>
            </w:r>
            <w:proofErr w:type="spellStart"/>
            <w:r w:rsidR="00CD7EDC">
              <w:rPr>
                <w:rFonts w:ascii="Arial" w:hAnsi="Arial" w:cs="Arial"/>
                <w:color w:val="0F243E" w:themeColor="text2" w:themeShade="80"/>
              </w:rPr>
              <w:t>Class</w:t>
            </w:r>
            <w:proofErr w:type="spellEnd"/>
            <w:r w:rsidR="00CD7EDC">
              <w:rPr>
                <w:rFonts w:ascii="Arial" w:hAnsi="Arial" w:cs="Arial"/>
                <w:color w:val="0F243E" w:themeColor="text2" w:themeShade="80"/>
              </w:rPr>
              <w:t xml:space="preserve"> </w:t>
            </w:r>
            <w:proofErr w:type="spellStart"/>
            <w:r w:rsidR="00CD7EDC">
              <w:rPr>
                <w:rFonts w:ascii="Arial" w:hAnsi="Arial" w:cs="Arial"/>
                <w:color w:val="0F243E" w:themeColor="text2" w:themeShade="80"/>
              </w:rPr>
              <w:t>Room</w:t>
            </w:r>
            <w:proofErr w:type="spellEnd"/>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373F2F" w:rsidRPr="009D3B04" w:rsidRDefault="00373F2F" w:rsidP="005F16E5"/>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5AD" w:rsidRDefault="007A35AD">
      <w:r>
        <w:separator/>
      </w:r>
    </w:p>
  </w:endnote>
  <w:endnote w:type="continuationSeparator" w:id="0">
    <w:p w:rsidR="007A35AD" w:rsidRDefault="007A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6720B" w:rsidP="00F60130">
                          <w:pPr>
                            <w:jc w:val="center"/>
                            <w:rPr>
                              <w:rFonts w:ascii="Myriad Pro" w:hAnsi="Myriad Pro"/>
                              <w:b/>
                              <w:sz w:val="16"/>
                              <w:szCs w:val="16"/>
                            </w:rPr>
                          </w:pPr>
                        </w:p>
                        <w:p w:rsidR="00133C1C" w:rsidRDefault="0096720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6720B" w:rsidP="00F60130">
                    <w:pPr>
                      <w:jc w:val="center"/>
                      <w:rPr>
                        <w:rFonts w:ascii="Myriad Pro" w:hAnsi="Myriad Pro"/>
                        <w:b/>
                        <w:sz w:val="16"/>
                        <w:szCs w:val="16"/>
                      </w:rPr>
                    </w:pPr>
                  </w:p>
                  <w:p w:rsidR="00133C1C" w:rsidRDefault="0096720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5AD" w:rsidRDefault="007A35AD">
      <w:r>
        <w:separator/>
      </w:r>
    </w:p>
  </w:footnote>
  <w:footnote w:type="continuationSeparator" w:id="0">
    <w:p w:rsidR="007A35AD" w:rsidRDefault="007A3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6720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6720B">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6720B">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6720B">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6720B">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6720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320BA"/>
    <w:multiLevelType w:val="hybridMultilevel"/>
    <w:tmpl w:val="00389EC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9472BEA"/>
    <w:multiLevelType w:val="hybridMultilevel"/>
    <w:tmpl w:val="E83C0C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ED467D0"/>
    <w:multiLevelType w:val="hybridMultilevel"/>
    <w:tmpl w:val="ED883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EE74A83"/>
    <w:multiLevelType w:val="hybridMultilevel"/>
    <w:tmpl w:val="ADA4DF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32A3C64"/>
    <w:multiLevelType w:val="hybridMultilevel"/>
    <w:tmpl w:val="1C821B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249237C2"/>
    <w:multiLevelType w:val="hybridMultilevel"/>
    <w:tmpl w:val="C13A5E62"/>
    <w:lvl w:ilvl="0" w:tplc="240A0001">
      <w:start w:val="1"/>
      <w:numFmt w:val="bullet"/>
      <w:lvlText w:val=""/>
      <w:lvlJc w:val="left"/>
      <w:pPr>
        <w:tabs>
          <w:tab w:val="num" w:pos="720"/>
        </w:tabs>
        <w:ind w:left="720" w:hanging="360"/>
      </w:pPr>
      <w:rPr>
        <w:rFonts w:ascii="Symbol" w:hAnsi="Symbol" w:hint="default"/>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32D145A1"/>
    <w:multiLevelType w:val="hybridMultilevel"/>
    <w:tmpl w:val="D6AAB4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B0B4E07"/>
    <w:multiLevelType w:val="hybridMultilevel"/>
    <w:tmpl w:val="620E38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6D7C7335"/>
    <w:multiLevelType w:val="hybridMultilevel"/>
    <w:tmpl w:val="F91432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70A96154"/>
    <w:multiLevelType w:val="hybridMultilevel"/>
    <w:tmpl w:val="3002102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7"/>
  </w:num>
  <w:num w:numId="6">
    <w:abstractNumId w:val="3"/>
  </w:num>
  <w:num w:numId="7">
    <w:abstractNumId w:val="8"/>
  </w:num>
  <w:num w:numId="8">
    <w:abstractNumId w:val="5"/>
  </w:num>
  <w:num w:numId="9">
    <w:abstractNumId w:val="9"/>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8210C"/>
    <w:rsid w:val="000D7C20"/>
    <w:rsid w:val="001045BF"/>
    <w:rsid w:val="00163E32"/>
    <w:rsid w:val="001E6EB3"/>
    <w:rsid w:val="00233E2C"/>
    <w:rsid w:val="00236726"/>
    <w:rsid w:val="00244DD7"/>
    <w:rsid w:val="002D161A"/>
    <w:rsid w:val="00364FEE"/>
    <w:rsid w:val="00373F2F"/>
    <w:rsid w:val="00401CA4"/>
    <w:rsid w:val="00431C34"/>
    <w:rsid w:val="0043398C"/>
    <w:rsid w:val="00447FEA"/>
    <w:rsid w:val="00455241"/>
    <w:rsid w:val="004C1561"/>
    <w:rsid w:val="004F4BE9"/>
    <w:rsid w:val="005307D9"/>
    <w:rsid w:val="005F16E5"/>
    <w:rsid w:val="006239BF"/>
    <w:rsid w:val="00623E53"/>
    <w:rsid w:val="00632BC7"/>
    <w:rsid w:val="00637938"/>
    <w:rsid w:val="00643934"/>
    <w:rsid w:val="006834B5"/>
    <w:rsid w:val="007359FE"/>
    <w:rsid w:val="00741F04"/>
    <w:rsid w:val="0074672F"/>
    <w:rsid w:val="00776793"/>
    <w:rsid w:val="007A145E"/>
    <w:rsid w:val="007A35AD"/>
    <w:rsid w:val="007B7482"/>
    <w:rsid w:val="008F7297"/>
    <w:rsid w:val="009343F7"/>
    <w:rsid w:val="009419DE"/>
    <w:rsid w:val="0096720B"/>
    <w:rsid w:val="009851B9"/>
    <w:rsid w:val="009A0A9A"/>
    <w:rsid w:val="009A409B"/>
    <w:rsid w:val="009D3B04"/>
    <w:rsid w:val="00A0083B"/>
    <w:rsid w:val="00A20727"/>
    <w:rsid w:val="00A52304"/>
    <w:rsid w:val="00A728D1"/>
    <w:rsid w:val="00AA3BAE"/>
    <w:rsid w:val="00B03E07"/>
    <w:rsid w:val="00B165D9"/>
    <w:rsid w:val="00B202FE"/>
    <w:rsid w:val="00B3659A"/>
    <w:rsid w:val="00B87E5E"/>
    <w:rsid w:val="00BC316F"/>
    <w:rsid w:val="00C1629A"/>
    <w:rsid w:val="00C60373"/>
    <w:rsid w:val="00CC116E"/>
    <w:rsid w:val="00CD6BED"/>
    <w:rsid w:val="00CD7EDC"/>
    <w:rsid w:val="00D15C96"/>
    <w:rsid w:val="00D40E14"/>
    <w:rsid w:val="00D52CC4"/>
    <w:rsid w:val="00D70E88"/>
    <w:rsid w:val="00D97B5F"/>
    <w:rsid w:val="00DA67AC"/>
    <w:rsid w:val="00DE44CF"/>
    <w:rsid w:val="00E14424"/>
    <w:rsid w:val="00E50269"/>
    <w:rsid w:val="00E6617A"/>
    <w:rsid w:val="00E95107"/>
    <w:rsid w:val="00EA6EC3"/>
    <w:rsid w:val="00F24899"/>
    <w:rsid w:val="00F26635"/>
    <w:rsid w:val="00F75B39"/>
    <w:rsid w:val="00FA1F96"/>
    <w:rsid w:val="00FE78E8"/>
    <w:rsid w:val="00FE7FF8"/>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5:docId w15:val="{B2B89E63-7271-43AE-875F-02696E0D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DE2E6-BFEF-48F5-AE23-154565A9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1042</Words>
  <Characters>5737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3</cp:revision>
  <dcterms:created xsi:type="dcterms:W3CDTF">2015-10-21T23:47:00Z</dcterms:created>
  <dcterms:modified xsi:type="dcterms:W3CDTF">2015-10-25T21:21:00Z</dcterms:modified>
</cp:coreProperties>
</file>